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0F" w:rsidRPr="00AC0B09" w:rsidRDefault="00AC0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0B09">
        <w:rPr>
          <w:rFonts w:ascii="Times New Roman" w:hAnsi="Times New Roman" w:cs="Times New Roman"/>
          <w:sz w:val="24"/>
          <w:szCs w:val="24"/>
        </w:rPr>
        <w:t>TAQUITESTE_125ppm</w:t>
      </w:r>
      <w:proofErr w:type="gramEnd"/>
    </w:p>
    <w:p w:rsidR="0059605B" w:rsidRPr="0059605B" w:rsidRDefault="0059605B" w:rsidP="00AC0B09">
      <w:pPr>
        <w:shd w:val="clear" w:color="auto" w:fill="FFFFFF"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 w:eastAsia="pt-BR"/>
        </w:rPr>
      </w:pPr>
      <w:r w:rsidRPr="005960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 w:eastAsia="pt-BR"/>
        </w:rPr>
        <w:t>FALA DO CONSELHEIRO PRESIDENTE SEVERIANO JOSE COSTANDRADE DE AGUIAR NA ABERTURA DO FORMAP</w:t>
      </w:r>
      <w:r w:rsidR="00710A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t-PT" w:eastAsia="pt-BR"/>
        </w:rPr>
        <w:t>, dois mil e nove.</w:t>
      </w:r>
    </w:p>
    <w:p w:rsidR="0059605B" w:rsidRPr="0059605B" w:rsidRDefault="0059605B" w:rsidP="0059605B">
      <w:pPr>
        <w:shd w:val="clear" w:color="auto" w:fill="FFFFFF"/>
        <w:spacing w:before="100" w:beforeAutospacing="1" w:after="100" w:afterAutospacing="1" w:line="360" w:lineRule="auto"/>
        <w:ind w:left="75"/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</w:pP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 xml:space="preserve">Exmos. </w:t>
      </w:r>
      <w:proofErr w:type="gramStart"/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>Srs.</w:t>
      </w:r>
      <w:proofErr w:type="gramEnd"/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>Conselheiros</w:t>
      </w: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br/>
        <w:t>Exmos. Srs. Procuradores, Auditores</w:t>
      </w: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br/>
        <w:t>Senhores servidores</w:t>
      </w: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br/>
      </w: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br/>
        <w:t xml:space="preserve">É com imensa satisfação que damos início ao Programa de Formação de Agentes Públicos – FORMAP de </w:t>
      </w:r>
      <w:r w:rsidR="00710AA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>dois mil e nove</w:t>
      </w: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>, o qual tem um significado muito especial para esta Administração, uma vez que esta etapa solidifica a idéia do compromisso deste Tribunal com uma de suas funções essenciais, que é a função pedagógica.</w:t>
      </w: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br/>
        <w:t>Debatemos e pregamos a importância da educação, do conhecimento e da capacitação dos agentes públicos na prevenção das mazelas administrativas, pois compreendemos que medidas educativas e orientadoras para a boa aplicação dos recursos são mais eficazes que as medidas punitivas. Por isso adotamos o lema: educar para prevenir.</w:t>
      </w: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br/>
        <w:t xml:space="preserve">O tempo e a primazia da realidade têm provado que é mais importante para a sociedade a economia dos gastos públicos, permitindo um melhor aproveitamento dos recursos e a democratização dos benefícios sociais do que sanções que não se efetivam. As medidas educativas visam a consecução dos objetivos essenciais da missão dos </w:t>
      </w:r>
      <w:proofErr w:type="gramStart"/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>TCE’s ,</w:t>
      </w:r>
      <w:proofErr w:type="gramEnd"/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 xml:space="preserve"> principalmente o controle externo da legitimidade das ações dos gestores.</w:t>
      </w:r>
    </w:p>
    <w:p w:rsidR="0059605B" w:rsidRPr="0059605B" w:rsidRDefault="0059605B" w:rsidP="0059605B">
      <w:pPr>
        <w:shd w:val="clear" w:color="auto" w:fill="FFFFFF"/>
        <w:spacing w:before="100" w:beforeAutospacing="1" w:after="100" w:afterAutospacing="1" w:line="360" w:lineRule="auto"/>
        <w:ind w:left="75"/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</w:pP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 xml:space="preserve">Prevenir é ganhar, uma vez que os recursos públicos serão </w:t>
      </w:r>
      <w:proofErr w:type="gramStart"/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>melhor</w:t>
      </w:r>
      <w:proofErr w:type="gramEnd"/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 xml:space="preserve"> aproveitados na construção de parâmetros mais justos na distribuição das rendas estatais. </w:t>
      </w:r>
    </w:p>
    <w:p w:rsidR="0059605B" w:rsidRPr="0059605B" w:rsidRDefault="0059605B" w:rsidP="0059605B">
      <w:pPr>
        <w:shd w:val="clear" w:color="auto" w:fill="FFFFFF"/>
        <w:spacing w:before="100" w:beforeAutospacing="1" w:after="100" w:afterAutospacing="1" w:line="360" w:lineRule="auto"/>
        <w:ind w:left="75"/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</w:pP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 xml:space="preserve">Os administradores se sentirão seguros no cumprimento dos seus deveres legais e o Tribunal tornará </w:t>
      </w:r>
      <w:proofErr w:type="gramStart"/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>efetiva</w:t>
      </w:r>
      <w:proofErr w:type="gramEnd"/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 xml:space="preserve"> a sua competência constitucional fiscalizadora de impedir o desvio e o desperdício de verbas públicas.</w:t>
      </w:r>
    </w:p>
    <w:p w:rsidR="0059605B" w:rsidRPr="0059605B" w:rsidRDefault="0059605B" w:rsidP="0059605B">
      <w:pPr>
        <w:shd w:val="clear" w:color="auto" w:fill="FFFFFF"/>
        <w:spacing w:before="100" w:beforeAutospacing="1" w:after="100" w:afterAutospacing="1" w:line="360" w:lineRule="auto"/>
        <w:ind w:left="75"/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</w:pP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>Educar, prevenir não é uma tarefa fácil, principalmente porque a função dos Tribunais de Contas não é conhecida por toda sociedade, visto que ainda se verifica que a maioria das pessoas entende que os TC’s, ao detectar as ilegalidades e ilegitimidades, podem determinar as prisões dos responsáveis para tornar reais as punições, porém esta é função da polícia judiciária e da Justiça, não das Cortes de Contas.</w:t>
      </w:r>
    </w:p>
    <w:p w:rsidR="0059605B" w:rsidRPr="0059605B" w:rsidRDefault="0059605B" w:rsidP="0059605B">
      <w:pPr>
        <w:shd w:val="clear" w:color="auto" w:fill="FFFFFF"/>
        <w:spacing w:before="100" w:beforeAutospacing="1" w:after="100" w:afterAutospacing="1" w:line="360" w:lineRule="auto"/>
        <w:ind w:left="75"/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</w:pP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lastRenderedPageBreak/>
        <w:t>Quando tratamos de medidas educativas e didáticas para dificultar a corrupção e evitar erros, aliando a apreciação da legitimidade pelos Tribunais de Contas, é porque o ato não basta ser legal, mas tem que ser legítimo.</w:t>
      </w:r>
    </w:p>
    <w:p w:rsidR="0059605B" w:rsidRPr="0059605B" w:rsidRDefault="0059605B" w:rsidP="0059605B">
      <w:pPr>
        <w:shd w:val="clear" w:color="auto" w:fill="FFFFFF"/>
        <w:spacing w:before="100" w:beforeAutospacing="1" w:after="100" w:afterAutospacing="1" w:line="360" w:lineRule="auto"/>
        <w:ind w:left="75"/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</w:pP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 xml:space="preserve">Há muito se ouve a expressão popular “é melhor prevenir que remediar”, com a qual concordamos. Prevenindo evitam-se os males, enquanto que remediar um corpo já contaminado </w:t>
      </w:r>
      <w:proofErr w:type="gramStart"/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>será,</w:t>
      </w:r>
      <w:proofErr w:type="gramEnd"/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 xml:space="preserve"> de todo difícil, se não impossível corrigi-lo.</w:t>
      </w:r>
    </w:p>
    <w:p w:rsidR="0059605B" w:rsidRPr="0059605B" w:rsidRDefault="0059605B" w:rsidP="0059605B">
      <w:pPr>
        <w:shd w:val="clear" w:color="auto" w:fill="FFFFFF"/>
        <w:spacing w:before="100" w:beforeAutospacing="1" w:after="100" w:afterAutospacing="1" w:line="360" w:lineRule="auto"/>
        <w:ind w:left="75"/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</w:pP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>Os cinco meses de estudo que estamos dando início agora são de muito trabalho, discussões e debates que, com certeza, trarão importantes frutos para a melhoria das administrações municípais e para a continuidade eficaz da administração nos órgãos estaduais.</w:t>
      </w:r>
    </w:p>
    <w:p w:rsidR="0059605B" w:rsidRPr="0059605B" w:rsidRDefault="0059605B" w:rsidP="0059605B">
      <w:pPr>
        <w:shd w:val="clear" w:color="auto" w:fill="FFFFFF"/>
        <w:spacing w:before="100" w:beforeAutospacing="1" w:after="100" w:afterAutospacing="1" w:line="360" w:lineRule="auto"/>
        <w:ind w:left="75"/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</w:pP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 xml:space="preserve">A esperança é que os ensinamentos, debates, conclusões, conhecimentos alcançados perdurem e </w:t>
      </w:r>
      <w:proofErr w:type="gramStart"/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>multipliquem-se</w:t>
      </w:r>
      <w:proofErr w:type="gramEnd"/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>, entendendo como Albert Einstein que “EDUCAÇÃO É AQUILO QUE FICA DEPOIS QUE VOCÊ ESQUECE O QUE A ESCOLA ENSINOU”. O verdadeiro sentido da educação é proporcionar o fazer diário do saber, daquilo que se renova pela evolução da sociedade e do próprio conhecimento, mas que está perene nos seus pilares estruturais. Não ao Desperdício, não à malversação dos recursos públicos, não à corrupção.</w:t>
      </w:r>
    </w:p>
    <w:p w:rsidR="0059605B" w:rsidRPr="0059605B" w:rsidRDefault="0059605B" w:rsidP="0059605B">
      <w:pPr>
        <w:shd w:val="clear" w:color="auto" w:fill="FFFFFF"/>
        <w:spacing w:before="100" w:beforeAutospacing="1" w:after="100" w:afterAutospacing="1" w:line="360" w:lineRule="auto"/>
        <w:ind w:left="75"/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</w:pP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 xml:space="preserve">O objetivo primordial do programa é a Ação-Preventivo-Pedagógica, como já nos </w:t>
      </w:r>
      <w:proofErr w:type="gramStart"/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>referimos,</w:t>
      </w:r>
      <w:proofErr w:type="gramEnd"/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 xml:space="preserve"> diluído por entre vários outros específicos, tais como Formar agentes públicos municipais e estaduais com capacidade para o desempenho da gestão pública, capacitar servidores municipais e estaduais para um bom desempenho de suas atribuições, tornando a gestão pública mais eficiente; orientar os gestores para uma correta aplicação dos recursos e possibilitar à sociedade tocantinense subsídios no </w:t>
      </w:r>
      <w:proofErr w:type="gramStart"/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>controle</w:t>
      </w:r>
      <w:proofErr w:type="gramEnd"/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 xml:space="preserve"> da gestão pública.</w:t>
      </w:r>
    </w:p>
    <w:p w:rsidR="0059605B" w:rsidRPr="0059605B" w:rsidRDefault="0059605B" w:rsidP="00224DFD">
      <w:pPr>
        <w:shd w:val="clear" w:color="auto" w:fill="FFFFFF"/>
        <w:spacing w:before="100" w:beforeAutospacing="1" w:after="100" w:afterAutospacing="1" w:line="360" w:lineRule="auto"/>
        <w:ind w:left="75"/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</w:pP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 xml:space="preserve">Através da parceria com a EADCON, BRASIL+FUTURO, o FORMAP implantou a modalidade à distância, sem a qual seria impossível o cumprimento desta ação de forma tão ampla, democratizando o acesso e disseminando o conhecimento, tendo alcançado, em </w:t>
      </w:r>
      <w:r w:rsidR="00710AA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>dois mil e oito, quatro mil, trezentos e sete</w:t>
      </w:r>
      <w:r w:rsidRPr="0059605B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 xml:space="preserve"> jurisdicionados, não tendo, porém, para </w:t>
      </w:r>
      <w:r w:rsidR="00224DFD">
        <w:rPr>
          <w:rFonts w:ascii="Times New Roman" w:eastAsia="Times New Roman" w:hAnsi="Times New Roman" w:cs="Times New Roman"/>
          <w:color w:val="333333"/>
          <w:sz w:val="24"/>
          <w:szCs w:val="24"/>
          <w:lang w:val="pt-PT" w:eastAsia="pt-BR"/>
        </w:rPr>
        <w:t>dois...</w:t>
      </w:r>
      <w:bookmarkStart w:id="0" w:name="_GoBack"/>
      <w:bookmarkEnd w:id="0"/>
    </w:p>
    <w:p w:rsidR="0059605B" w:rsidRPr="0059605B" w:rsidRDefault="0059605B" w:rsidP="0059605B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sectPr w:rsidR="0059605B" w:rsidRPr="005960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1C" w:rsidRDefault="00A93F1C" w:rsidP="0059605B">
      <w:pPr>
        <w:spacing w:after="0" w:line="240" w:lineRule="auto"/>
      </w:pPr>
      <w:r>
        <w:separator/>
      </w:r>
    </w:p>
  </w:endnote>
  <w:endnote w:type="continuationSeparator" w:id="0">
    <w:p w:rsidR="00A93F1C" w:rsidRDefault="00A93F1C" w:rsidP="0059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1C" w:rsidRDefault="00A93F1C" w:rsidP="0059605B">
      <w:pPr>
        <w:spacing w:after="0" w:line="240" w:lineRule="auto"/>
      </w:pPr>
      <w:r>
        <w:separator/>
      </w:r>
    </w:p>
  </w:footnote>
  <w:footnote w:type="continuationSeparator" w:id="0">
    <w:p w:rsidR="00A93F1C" w:rsidRDefault="00A93F1C" w:rsidP="0059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59027"/>
      <w:docPartObj>
        <w:docPartGallery w:val="Page Numbers (Top of Page)"/>
        <w:docPartUnique/>
      </w:docPartObj>
    </w:sdtPr>
    <w:sdtEndPr/>
    <w:sdtContent>
      <w:p w:rsidR="0059605B" w:rsidRDefault="0059605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DFD">
          <w:rPr>
            <w:noProof/>
          </w:rPr>
          <w:t>2</w:t>
        </w:r>
        <w:r>
          <w:fldChar w:fldCharType="end"/>
        </w:r>
      </w:p>
    </w:sdtContent>
  </w:sdt>
  <w:p w:rsidR="0059605B" w:rsidRDefault="005960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5B"/>
    <w:rsid w:val="00224DFD"/>
    <w:rsid w:val="003D2BEF"/>
    <w:rsid w:val="0059605B"/>
    <w:rsid w:val="00710AAB"/>
    <w:rsid w:val="0075180F"/>
    <w:rsid w:val="00A93F1C"/>
    <w:rsid w:val="00AC0B09"/>
    <w:rsid w:val="00B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59605B"/>
    <w:pPr>
      <w:spacing w:before="100" w:beforeAutospacing="1" w:after="100" w:afterAutospacing="1" w:line="240" w:lineRule="auto"/>
      <w:ind w:left="16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59605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96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05B"/>
  </w:style>
  <w:style w:type="paragraph" w:styleId="Rodap">
    <w:name w:val="footer"/>
    <w:basedOn w:val="Normal"/>
    <w:link w:val="RodapChar"/>
    <w:uiPriority w:val="99"/>
    <w:unhideWhenUsed/>
    <w:rsid w:val="00596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59605B"/>
    <w:pPr>
      <w:spacing w:before="100" w:beforeAutospacing="1" w:after="100" w:afterAutospacing="1" w:line="240" w:lineRule="auto"/>
      <w:ind w:left="16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59605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96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05B"/>
  </w:style>
  <w:style w:type="paragraph" w:styleId="Rodap">
    <w:name w:val="footer"/>
    <w:basedOn w:val="Normal"/>
    <w:link w:val="RodapChar"/>
    <w:uiPriority w:val="99"/>
    <w:unhideWhenUsed/>
    <w:rsid w:val="00596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3698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4</cp:revision>
  <dcterms:created xsi:type="dcterms:W3CDTF">2011-12-01T11:15:00Z</dcterms:created>
  <dcterms:modified xsi:type="dcterms:W3CDTF">2011-12-10T10:12:00Z</dcterms:modified>
</cp:coreProperties>
</file>