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DD" w:rsidRDefault="003E02DD" w:rsidP="000371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02DD" w:rsidRDefault="003E02DD" w:rsidP="000371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TAQUITESTE_110ppm</w:t>
      </w:r>
      <w:proofErr w:type="gramEnd"/>
    </w:p>
    <w:p w:rsidR="00037119" w:rsidRPr="00037119" w:rsidRDefault="00037119" w:rsidP="000371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>A </w:t>
      </w:r>
      <w:hyperlink r:id="rId7" w:tgtFrame="_blank" w:history="1">
        <w:r w:rsidRPr="0003711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 xml:space="preserve">Lei Complementar </w:t>
        </w:r>
        <w:r w:rsidR="008C15A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cento e trinta e cinco, barra dez</w:t>
        </w:r>
      </w:hyperlink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conhecida como Ficha Limpa, impede candidaturas de pessoas condenadas pela Justiça, em decisão colegiada, por praticarem crimes de corrupção, abuso de poder econômico, homicídio e tráfico de drogas. Publicada no dia 4 de junho de </w:t>
      </w:r>
      <w:r w:rsidR="008C15A4">
        <w:rPr>
          <w:rFonts w:ascii="Times New Roman" w:eastAsia="Times New Roman" w:hAnsi="Times New Roman" w:cs="Times New Roman"/>
          <w:sz w:val="24"/>
          <w:szCs w:val="24"/>
          <w:lang w:eastAsia="pt-BR"/>
        </w:rPr>
        <w:t>dois mil e dez</w:t>
      </w:r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lei também amplia os casos e o período de inelegibilidade, estabelecendo em oito anos o tempo em que o político fica impedido de se candidatar quando </w:t>
      </w:r>
      <w:proofErr w:type="gramStart"/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>for</w:t>
      </w:r>
      <w:proofErr w:type="gramEnd"/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condenado por crimes eleitorais, hediondos, contra o meio ambiente, racismo e outros.</w:t>
      </w:r>
    </w:p>
    <w:p w:rsidR="00037119" w:rsidRPr="00037119" w:rsidRDefault="00037119" w:rsidP="000371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Sancionada sem vetos pelo presidente Luiz Inácio Lula da Silva, a Ficha Limpa alterou a Lei Complementar </w:t>
      </w:r>
      <w:r w:rsidR="008C15A4">
        <w:rPr>
          <w:rFonts w:ascii="Times New Roman" w:eastAsia="Times New Roman" w:hAnsi="Times New Roman" w:cs="Times New Roman"/>
          <w:sz w:val="24"/>
          <w:szCs w:val="24"/>
          <w:lang w:eastAsia="pt-BR"/>
        </w:rPr>
        <w:t>sessenta e quatro, barra noventa</w:t>
      </w:r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incluir hipóteses de inelegibilidade que visam a proteger a probidade administrativa e a moralidade no exercício do mandato.</w:t>
      </w:r>
    </w:p>
    <w:p w:rsidR="00037119" w:rsidRPr="00037119" w:rsidRDefault="00037119" w:rsidP="000371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>Anteriormente, o tempo de inelegibilidade para pessoas condenadas pela Justiça variava de três a oito anos. Pela Ficha Limpa, o prazo geral fixado para inelegibilidade passou a ser de oito anos para todos os casos, contanto que a condenação do político tenha sido proferida por órgão colegiado da Justiça ou em decisão transitada em julgado (quando não pode mais haver recurso). Outra exigência para tornar o candidato inelegível é que o condenado receba pena de mais de dois anos de prisão, devido a situações nas quais houve dolo.</w:t>
      </w:r>
    </w:p>
    <w:p w:rsidR="00037119" w:rsidRPr="00037119" w:rsidRDefault="00037119" w:rsidP="000371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lei surgiu a partir da iniciativa popular, tendo recebido </w:t>
      </w:r>
      <w:r w:rsidR="008C15A4">
        <w:rPr>
          <w:rFonts w:ascii="Times New Roman" w:eastAsia="Times New Roman" w:hAnsi="Times New Roman" w:cs="Times New Roman"/>
          <w:sz w:val="24"/>
          <w:szCs w:val="24"/>
          <w:lang w:eastAsia="pt-BR"/>
        </w:rPr>
        <w:t>um milhão e seiscentas mil</w:t>
      </w:r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assinaturas colhidas pelo Movimento de Combate à Corrupção Eleitoral. A partir dessa iniciativa, foi apresentado projeto de lei ao Congresso em setembro de </w:t>
      </w:r>
      <w:r w:rsidR="008C15A4">
        <w:rPr>
          <w:rFonts w:ascii="Times New Roman" w:eastAsia="Times New Roman" w:hAnsi="Times New Roman" w:cs="Times New Roman"/>
          <w:sz w:val="24"/>
          <w:szCs w:val="24"/>
          <w:lang w:eastAsia="pt-BR"/>
        </w:rPr>
        <w:t>dois mil e nove</w:t>
      </w:r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 Câmara, a matéria foi aprovada sob a forma de substitutivo, incluindo mais nove projetos similares que tramitavam naquela Casa. O texto final foi aprovado pelo Plenário do Senado no dia 19 de maio de </w:t>
      </w:r>
      <w:r w:rsidR="008C15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dois </w:t>
      </w:r>
      <w:proofErr w:type="gramStart"/>
      <w:r w:rsidR="008C15A4">
        <w:rPr>
          <w:rFonts w:ascii="Times New Roman" w:eastAsia="Times New Roman" w:hAnsi="Times New Roman" w:cs="Times New Roman"/>
          <w:sz w:val="24"/>
          <w:szCs w:val="24"/>
          <w:lang w:eastAsia="pt-BR"/>
        </w:rPr>
        <w:t>mil e dez</w:t>
      </w:r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enviado à sanção presidencial</w:t>
      </w:r>
      <w:proofErr w:type="gramEnd"/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37119" w:rsidRPr="00037119" w:rsidRDefault="00037119" w:rsidP="000371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7119" w:rsidRPr="00037119" w:rsidRDefault="00037119" w:rsidP="000371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Principais pontos da Ficha Limpa</w:t>
      </w:r>
    </w:p>
    <w:p w:rsidR="00037119" w:rsidRPr="00037119" w:rsidRDefault="00037119" w:rsidP="0003711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• Corrupção: Entre as novas causas de inelegibilidade, seja com sentença transitada em julgado ou condenação por colegiado, a lei incluiu o crime de corrupção eleitoral, inclusive compra de votos, prática de caixa dois ou conduta proibida em campanhas para os que já são agentes públicos. É necessário, entretanto, que o crime implique cassação do registro ou diploma, em julgamento na Justiça Eleitoral. Também fica inelegível quem for condenado por ato doloso de improbidade administrativa com lesão ao patrimônio público e enriquecimento ilícito.</w:t>
      </w:r>
    </w:p>
    <w:p w:rsidR="00037119" w:rsidRPr="00037119" w:rsidRDefault="00037119" w:rsidP="0003711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>• Processo administrativo: A inelegibilidade também pode ocorrer quando magistrados e integrantes do Ministério Público deixarem os cargos na pendência de processo administrativo. Ficam ainda inelegíveis, salvo anulação ou suspensão do ato pela Justiça, os demitidos do serviço público devido a processo administrativo e os condenados por órgão profissional com perda do direito de trabalhar na área, em decorrência de infração ética ou profissional.</w:t>
      </w:r>
    </w:p>
    <w:p w:rsidR="00037119" w:rsidRPr="00037119" w:rsidRDefault="00037119" w:rsidP="003E02D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• Efeito suspensivo: O candidato pode pedir que </w:t>
      </w:r>
      <w:proofErr w:type="gramStart"/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>tenha</w:t>
      </w:r>
      <w:proofErr w:type="gramEnd"/>
      <w:r w:rsidRPr="00037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efeito suspensivo o recurso que ele apresentar contra uma decisão colegiada. No entanto, isso dará mais rapidez ao processo, que terá prioridade de julgamento. Se o recurso for negado, será cancelado o registro da candidatura ou o diploma do eleito. O efeito suspensivo tem o objetivo de conciliar dois fatores: o desejo da sociedade de evitar que pessoas sem ficha limpa disputem cargos eletivos e o direito ao contraditório e à ampla defesa. O julgamento do recur</w:t>
      </w:r>
      <w:r w:rsidR="003E02DD">
        <w:rPr>
          <w:rFonts w:ascii="Times New Roman" w:eastAsia="Times New Roman" w:hAnsi="Times New Roman" w:cs="Times New Roman"/>
          <w:sz w:val="24"/>
          <w:szCs w:val="24"/>
          <w:lang w:eastAsia="pt-BR"/>
        </w:rPr>
        <w:t>so com efeito suspensivo só não...</w:t>
      </w:r>
      <w:bookmarkStart w:id="0" w:name="_GoBack"/>
      <w:bookmarkEnd w:id="0"/>
    </w:p>
    <w:sectPr w:rsidR="00037119" w:rsidRPr="0003711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26" w:rsidRDefault="00B95D26" w:rsidP="00037119">
      <w:pPr>
        <w:spacing w:after="0" w:line="240" w:lineRule="auto"/>
      </w:pPr>
      <w:r>
        <w:separator/>
      </w:r>
    </w:p>
  </w:endnote>
  <w:endnote w:type="continuationSeparator" w:id="0">
    <w:p w:rsidR="00B95D26" w:rsidRDefault="00B95D26" w:rsidP="0003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26" w:rsidRDefault="00B95D26" w:rsidP="00037119">
      <w:pPr>
        <w:spacing w:after="0" w:line="240" w:lineRule="auto"/>
      </w:pPr>
      <w:r>
        <w:separator/>
      </w:r>
    </w:p>
  </w:footnote>
  <w:footnote w:type="continuationSeparator" w:id="0">
    <w:p w:rsidR="00B95D26" w:rsidRDefault="00B95D26" w:rsidP="00037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636211"/>
      <w:docPartObj>
        <w:docPartGallery w:val="Page Numbers (Top of Page)"/>
        <w:docPartUnique/>
      </w:docPartObj>
    </w:sdtPr>
    <w:sdtEndPr/>
    <w:sdtContent>
      <w:p w:rsidR="00037119" w:rsidRDefault="0003711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2DD">
          <w:rPr>
            <w:noProof/>
          </w:rPr>
          <w:t>2</w:t>
        </w:r>
        <w:r>
          <w:fldChar w:fldCharType="end"/>
        </w:r>
      </w:p>
    </w:sdtContent>
  </w:sdt>
  <w:p w:rsidR="00037119" w:rsidRDefault="000371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19"/>
    <w:rsid w:val="00037119"/>
    <w:rsid w:val="003E02DD"/>
    <w:rsid w:val="004B1762"/>
    <w:rsid w:val="007B5C7F"/>
    <w:rsid w:val="008C15A4"/>
    <w:rsid w:val="00B95D26"/>
    <w:rsid w:val="00D13306"/>
    <w:rsid w:val="00DA60C4"/>
    <w:rsid w:val="00F6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rsid w:val="0003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37119"/>
  </w:style>
  <w:style w:type="character" w:styleId="Hyperlink">
    <w:name w:val="Hyperlink"/>
    <w:basedOn w:val="Fontepargpadro"/>
    <w:uiPriority w:val="99"/>
    <w:semiHidden/>
    <w:unhideWhenUsed/>
    <w:rsid w:val="0003711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37119"/>
    <w:rPr>
      <w:b/>
      <w:bCs/>
    </w:rPr>
  </w:style>
  <w:style w:type="paragraph" w:customStyle="1" w:styleId="rodape">
    <w:name w:val="rodape"/>
    <w:basedOn w:val="Normal"/>
    <w:rsid w:val="0003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1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37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119"/>
  </w:style>
  <w:style w:type="paragraph" w:styleId="Rodap">
    <w:name w:val="footer"/>
    <w:basedOn w:val="Normal"/>
    <w:link w:val="RodapChar"/>
    <w:uiPriority w:val="99"/>
    <w:unhideWhenUsed/>
    <w:rsid w:val="00037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rsid w:val="0003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37119"/>
  </w:style>
  <w:style w:type="character" w:styleId="Hyperlink">
    <w:name w:val="Hyperlink"/>
    <w:basedOn w:val="Fontepargpadro"/>
    <w:uiPriority w:val="99"/>
    <w:semiHidden/>
    <w:unhideWhenUsed/>
    <w:rsid w:val="0003711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37119"/>
    <w:rPr>
      <w:b/>
      <w:bCs/>
    </w:rPr>
  </w:style>
  <w:style w:type="paragraph" w:customStyle="1" w:styleId="rodape">
    <w:name w:val="rodape"/>
    <w:basedOn w:val="Normal"/>
    <w:rsid w:val="0003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1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37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119"/>
  </w:style>
  <w:style w:type="paragraph" w:styleId="Rodap">
    <w:name w:val="footer"/>
    <w:basedOn w:val="Normal"/>
    <w:link w:val="RodapChar"/>
    <w:uiPriority w:val="99"/>
    <w:unhideWhenUsed/>
    <w:rsid w:val="00037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CP/Lcp135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5</cp:revision>
  <dcterms:created xsi:type="dcterms:W3CDTF">2011-11-24T15:58:00Z</dcterms:created>
  <dcterms:modified xsi:type="dcterms:W3CDTF">2011-11-30T19:10:00Z</dcterms:modified>
</cp:coreProperties>
</file>