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ED" w:rsidRDefault="00D519ED" w:rsidP="00D519ED">
      <w:pPr>
        <w:spacing w:before="100" w:beforeAutospacing="1" w:after="2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5236C" w:rsidRDefault="0005236C" w:rsidP="00D519ED">
      <w:pPr>
        <w:spacing w:before="100" w:beforeAutospacing="1" w:after="2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DITADO DE 1MIN DE 150PPM</w:t>
      </w:r>
    </w:p>
    <w:p w:rsidR="00D519ED" w:rsidRPr="00D519ED" w:rsidRDefault="00D519ED" w:rsidP="0005236C">
      <w:pPr>
        <w:spacing w:before="100" w:beforeAutospacing="1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9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SR. EDINHO </w:t>
      </w:r>
      <w:proofErr w:type="gramStart"/>
      <w:r w:rsidRPr="00D519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BEZ :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D519ED" w:rsidRPr="00D519ED" w:rsidTr="00D519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9ED" w:rsidRPr="00D519ED" w:rsidRDefault="00D519ED" w:rsidP="00052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19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PRONUNCIAMENTO ENCAMINHADO PELO ORADOR</w:t>
            </w:r>
          </w:p>
        </w:tc>
      </w:tr>
    </w:tbl>
    <w:p w:rsidR="00D834F8" w:rsidRPr="00D519ED" w:rsidRDefault="00D519ED" w:rsidP="0005236C">
      <w:pPr>
        <w:spacing w:line="480" w:lineRule="auto"/>
        <w:rPr>
          <w:rFonts w:ascii="Times New Roman" w:hAnsi="Times New Roman" w:cs="Times New Roman"/>
        </w:rPr>
      </w:pPr>
      <w:r w:rsidRPr="00D519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D519ED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D519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Presidente, Sras. e Srs. Deputados, uso a palavra nesta oportunidade para trazer o tema da redução da maioridade penal novamente a esta tribuna.</w:t>
      </w:r>
      <w:r w:rsidRPr="00D519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maioridade penal fixada em 18 anos é definida pelo art</w:t>
      </w:r>
      <w:r w:rsidR="0005236C">
        <w:rPr>
          <w:rFonts w:ascii="Times New Roman" w:eastAsia="Times New Roman" w:hAnsi="Times New Roman" w:cs="Times New Roman"/>
          <w:sz w:val="24"/>
          <w:szCs w:val="24"/>
          <w:lang w:eastAsia="pt-BR"/>
        </w:rPr>
        <w:t>igo duzentos e vinte e oito</w:t>
      </w:r>
      <w:r w:rsidRPr="00D519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Constituição. É a idade em que, diante da lei, um jovem passa a responder inteiramente por seus atos, como cidadão adulto. É a idade limite para que alguém responda na Justiça de acordo com o Código Penal. Um menor é julgado pelo Estatuto da Criança e do Adolescente.</w:t>
      </w:r>
      <w:r w:rsidRPr="00D519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Pela legislação brasileira, um menor infrator não pode ficar mais de </w:t>
      </w:r>
      <w:r w:rsidR="0005236C">
        <w:rPr>
          <w:rFonts w:ascii="Times New Roman" w:eastAsia="Times New Roman" w:hAnsi="Times New Roman" w:cs="Times New Roman"/>
          <w:sz w:val="24"/>
          <w:szCs w:val="24"/>
          <w:lang w:eastAsia="pt-BR"/>
        </w:rPr>
        <w:t>três</w:t>
      </w:r>
      <w:r w:rsidRPr="00D519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internado em instituição de reeducação, como a FEBEM. É uma das questões mais polêmicas a respeito da maioridade penal. As penalidades previstas são chamadas de medidas socioeducativas.</w:t>
      </w:r>
      <w:r w:rsidRPr="00D519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Apenas crianças até </w:t>
      </w:r>
      <w:r w:rsidR="0005236C">
        <w:rPr>
          <w:rFonts w:ascii="Times New Roman" w:eastAsia="Times New Roman" w:hAnsi="Times New Roman" w:cs="Times New Roman"/>
          <w:sz w:val="24"/>
          <w:szCs w:val="24"/>
          <w:lang w:eastAsia="pt-BR"/>
        </w:rPr>
        <w:t>doze</w:t>
      </w:r>
      <w:r w:rsidRPr="00D519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são inimp</w:t>
      </w:r>
      <w:r w:rsidR="000F623D">
        <w:rPr>
          <w:rFonts w:ascii="Times New Roman" w:eastAsia="Times New Roman" w:hAnsi="Times New Roman" w:cs="Times New Roman"/>
          <w:sz w:val="24"/>
          <w:szCs w:val="24"/>
          <w:lang w:eastAsia="pt-BR"/>
        </w:rPr>
        <w:t>utáveis, ou seja, não podem ser...</w:t>
      </w:r>
      <w:bookmarkStart w:id="0" w:name="_GoBack"/>
      <w:bookmarkEnd w:id="0"/>
    </w:p>
    <w:sectPr w:rsidR="00D834F8" w:rsidRPr="00D51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ED"/>
    <w:rsid w:val="0005236C"/>
    <w:rsid w:val="000F623D"/>
    <w:rsid w:val="00D519ED"/>
    <w:rsid w:val="00D8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2012-01-02T19:50:00Z</dcterms:created>
  <dcterms:modified xsi:type="dcterms:W3CDTF">2012-01-09T09:36:00Z</dcterms:modified>
</cp:coreProperties>
</file>